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926CC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r w:rsidR="00187DDA">
              <w:rPr>
                <w:b w:val="0"/>
              </w:rPr>
              <w:t xml:space="preserve"> MP202</w:t>
            </w:r>
            <w:r w:rsidR="00D11A6D">
              <w:rPr>
                <w:b w:val="0"/>
              </w:rPr>
              <w:t>5</w:t>
            </w:r>
            <w:r w:rsidR="00187DDA">
              <w:rPr>
                <w:b w:val="0"/>
              </w:rPr>
              <w:t>-3205-01</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EB4DEA" w:rsidRPr="00EB4DEA" w:rsidRDefault="00EB4DEA" w:rsidP="00926CC3">
            <w:pPr>
              <w:pStyle w:val="Titre2"/>
              <w:ind w:left="0" w:firstLine="0"/>
              <w:jc w:val="both"/>
            </w:pP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926CC3" w:rsidRDefault="00926CC3">
      <w:pPr>
        <w:pStyle w:val="En-tte"/>
        <w:tabs>
          <w:tab w:val="clear" w:pos="4536"/>
          <w:tab w:val="clear" w:pos="9072"/>
        </w:tabs>
        <w:rPr>
          <w:rFonts w:ascii="Arial" w:hAnsi="Arial" w:cs="Arial"/>
        </w:rPr>
      </w:pPr>
    </w:p>
    <w:p w:rsidR="007411D9" w:rsidRPr="00926CC3" w:rsidRDefault="00926CC3">
      <w:pPr>
        <w:pStyle w:val="En-tte"/>
        <w:tabs>
          <w:tab w:val="clear" w:pos="4536"/>
          <w:tab w:val="clear" w:pos="9072"/>
        </w:tabs>
        <w:rPr>
          <w:rFonts w:ascii="Arial" w:hAnsi="Arial" w:cs="Arial"/>
          <w:b/>
        </w:rPr>
      </w:pPr>
      <w:r w:rsidRPr="00926CC3">
        <w:rPr>
          <w:rFonts w:ascii="Arial" w:hAnsi="Arial" w:cs="Arial"/>
          <w:b/>
        </w:rPr>
        <w:t>Syndicat mixte d’aménagement et de gestion du Parc naturel régional de Millevaches en Limousin</w:t>
      </w:r>
    </w:p>
    <w:p w:rsidR="00926CC3" w:rsidRDefault="00926CC3">
      <w:pPr>
        <w:pStyle w:val="En-tte"/>
        <w:tabs>
          <w:tab w:val="clear" w:pos="4536"/>
          <w:tab w:val="clear" w:pos="9072"/>
        </w:tabs>
        <w:rPr>
          <w:rFonts w:ascii="Arial" w:hAnsi="Arial" w:cs="Arial"/>
        </w:rPr>
      </w:pPr>
      <w:r>
        <w:rPr>
          <w:rFonts w:ascii="Arial" w:hAnsi="Arial" w:cs="Arial"/>
        </w:rPr>
        <w:t>7 route d’Aubusson</w:t>
      </w:r>
    </w:p>
    <w:p w:rsidR="00926CC3" w:rsidRDefault="00926CC3">
      <w:pPr>
        <w:pStyle w:val="En-tte"/>
        <w:tabs>
          <w:tab w:val="clear" w:pos="4536"/>
          <w:tab w:val="clear" w:pos="9072"/>
        </w:tabs>
        <w:rPr>
          <w:rFonts w:ascii="Arial" w:hAnsi="Arial" w:cs="Arial"/>
        </w:rPr>
      </w:pPr>
      <w:r>
        <w:rPr>
          <w:rFonts w:ascii="Arial" w:hAnsi="Arial" w:cs="Arial"/>
        </w:rPr>
        <w:t>19290 MILLEVACHES</w:t>
      </w:r>
    </w:p>
    <w:p w:rsidR="00926CC3" w:rsidRDefault="00926CC3">
      <w:pPr>
        <w:pStyle w:val="En-tte"/>
        <w:tabs>
          <w:tab w:val="clear" w:pos="4536"/>
          <w:tab w:val="clear" w:pos="9072"/>
        </w:tabs>
        <w:rPr>
          <w:rFonts w:ascii="Arial" w:hAnsi="Arial" w:cs="Arial"/>
        </w:rPr>
      </w:pPr>
    </w:p>
    <w:p w:rsidR="00926CC3" w:rsidRDefault="00926CC3">
      <w:pPr>
        <w:pStyle w:val="En-tte"/>
        <w:tabs>
          <w:tab w:val="clear" w:pos="4536"/>
          <w:tab w:val="clear" w:pos="9072"/>
        </w:tabs>
        <w:rPr>
          <w:rFonts w:ascii="Arial" w:hAnsi="Arial" w:cs="Arial"/>
        </w:rPr>
      </w:pPr>
      <w:r>
        <w:rPr>
          <w:rFonts w:ascii="Arial" w:hAnsi="Arial" w:cs="Arial"/>
        </w:rPr>
        <w:t>05 55 96 97 00</w:t>
      </w:r>
    </w:p>
    <w:p w:rsidR="00926CC3" w:rsidRDefault="00D11A6D">
      <w:pPr>
        <w:pStyle w:val="En-tte"/>
        <w:tabs>
          <w:tab w:val="clear" w:pos="4536"/>
          <w:tab w:val="clear" w:pos="9072"/>
        </w:tabs>
        <w:rPr>
          <w:rFonts w:ascii="Arial" w:hAnsi="Arial" w:cs="Arial"/>
        </w:rPr>
      </w:pPr>
      <w:hyperlink r:id="rId10" w:history="1">
        <w:r w:rsidR="00926CC3" w:rsidRPr="00C75131">
          <w:rPr>
            <w:rStyle w:val="Lienhypertexte"/>
            <w:rFonts w:ascii="Arial" w:hAnsi="Arial" w:cs="Arial"/>
          </w:rPr>
          <w:t>marche-public@pnr-millevaches.fr</w:t>
        </w:r>
      </w:hyperlink>
    </w:p>
    <w:p w:rsidR="00926CC3" w:rsidRDefault="00926CC3">
      <w:pPr>
        <w:pStyle w:val="En-tte"/>
        <w:tabs>
          <w:tab w:val="clear" w:pos="4536"/>
          <w:tab w:val="clear" w:pos="9072"/>
        </w:tabs>
        <w:rPr>
          <w:rFonts w:ascii="Arial" w:hAnsi="Arial" w:cs="Arial"/>
        </w:rPr>
      </w:pPr>
    </w:p>
    <w:p w:rsidR="007411D9" w:rsidRDefault="00926CC3">
      <w:pPr>
        <w:pStyle w:val="En-tte"/>
        <w:tabs>
          <w:tab w:val="clear" w:pos="4536"/>
          <w:tab w:val="clear" w:pos="9072"/>
        </w:tabs>
        <w:rPr>
          <w:rFonts w:ascii="Arial" w:hAnsi="Arial" w:cs="Arial"/>
        </w:rPr>
      </w:pPr>
      <w:r>
        <w:rPr>
          <w:rFonts w:ascii="Arial" w:hAnsi="Arial" w:cs="Arial"/>
        </w:rPr>
        <w:t>Siret : 251 900 130 00013</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D11A6D" w:rsidRPr="00D11A6D" w:rsidRDefault="00D11A6D" w:rsidP="00D11A6D">
      <w:pPr>
        <w:rPr>
          <w:rFonts w:ascii="Century Gothic" w:eastAsia="MS Mincho" w:hAnsi="Century Gothic" w:cs="Arial"/>
          <w:color w:val="000000"/>
          <w:szCs w:val="24"/>
          <w:lang w:eastAsia="ja-JP" w:bidi="fr-FR"/>
        </w:rPr>
      </w:pPr>
      <w:r w:rsidRPr="00D11A6D">
        <w:rPr>
          <w:rFonts w:ascii="Century Gothic" w:eastAsia="MS Mincho" w:hAnsi="Century Gothic" w:cs="Arial"/>
          <w:color w:val="000000"/>
          <w:szCs w:val="24"/>
          <w:lang w:eastAsia="ja-JP" w:bidi="fr-FR"/>
        </w:rPr>
        <w:t>Le marché a pour objet l’étude d’avant-projet pour la restauration de la tourbière du site du Mont. Il s’agit de réaliser :</w:t>
      </w:r>
    </w:p>
    <w:p w:rsidR="00D11A6D" w:rsidRPr="00D11A6D" w:rsidRDefault="00D11A6D" w:rsidP="00D11A6D">
      <w:pPr>
        <w:rPr>
          <w:rFonts w:ascii="Century Gothic" w:eastAsia="MS Mincho" w:hAnsi="Century Gothic" w:cs="Arial"/>
          <w:color w:val="000000"/>
          <w:szCs w:val="24"/>
          <w:lang w:eastAsia="ja-JP" w:bidi="fr-FR"/>
        </w:rPr>
      </w:pPr>
      <w:r w:rsidRPr="00D11A6D">
        <w:rPr>
          <w:rFonts w:ascii="Century Gothic" w:eastAsia="MS Mincho" w:hAnsi="Century Gothic" w:cs="Arial"/>
          <w:color w:val="000000"/>
          <w:szCs w:val="24"/>
          <w:lang w:eastAsia="ja-JP" w:bidi="fr-FR"/>
        </w:rPr>
        <w:t>-</w:t>
      </w:r>
      <w:r w:rsidRPr="00D11A6D">
        <w:rPr>
          <w:rFonts w:ascii="Century Gothic" w:eastAsia="MS Mincho" w:hAnsi="Century Gothic" w:cs="Arial"/>
          <w:color w:val="000000"/>
          <w:szCs w:val="24"/>
          <w:lang w:eastAsia="ja-JP" w:bidi="fr-FR"/>
        </w:rPr>
        <w:tab/>
        <w:t>L’étude du fonctionnement de la tourbière ;</w:t>
      </w:r>
    </w:p>
    <w:p w:rsidR="00D11A6D" w:rsidRPr="00D11A6D" w:rsidRDefault="00D11A6D" w:rsidP="00D11A6D">
      <w:pPr>
        <w:rPr>
          <w:rFonts w:ascii="Century Gothic" w:eastAsia="MS Mincho" w:hAnsi="Century Gothic" w:cs="Arial"/>
          <w:color w:val="000000"/>
          <w:szCs w:val="24"/>
          <w:lang w:eastAsia="ja-JP" w:bidi="fr-FR"/>
        </w:rPr>
      </w:pPr>
      <w:r w:rsidRPr="00D11A6D">
        <w:rPr>
          <w:rFonts w:ascii="Century Gothic" w:eastAsia="MS Mincho" w:hAnsi="Century Gothic" w:cs="Arial"/>
          <w:color w:val="000000"/>
          <w:szCs w:val="24"/>
          <w:lang w:eastAsia="ja-JP" w:bidi="fr-FR"/>
        </w:rPr>
        <w:t>-</w:t>
      </w:r>
      <w:r w:rsidRPr="00D11A6D">
        <w:rPr>
          <w:rFonts w:ascii="Century Gothic" w:eastAsia="MS Mincho" w:hAnsi="Century Gothic" w:cs="Arial"/>
          <w:color w:val="000000"/>
          <w:szCs w:val="24"/>
          <w:lang w:eastAsia="ja-JP" w:bidi="fr-FR"/>
        </w:rPr>
        <w:tab/>
        <w:t>Le dimensionnement technique et financier des travaux ;</w:t>
      </w:r>
    </w:p>
    <w:p w:rsidR="007411D9" w:rsidRDefault="00D11A6D" w:rsidP="00D11A6D">
      <w:pPr>
        <w:rPr>
          <w:rFonts w:ascii="Arial" w:hAnsi="Arial" w:cs="Arial"/>
          <w:b/>
          <w:bCs/>
        </w:rPr>
      </w:pPr>
      <w:r w:rsidRPr="00D11A6D">
        <w:rPr>
          <w:rFonts w:ascii="Century Gothic" w:eastAsia="MS Mincho" w:hAnsi="Century Gothic" w:cs="Arial"/>
          <w:color w:val="000000"/>
          <w:szCs w:val="24"/>
          <w:lang w:eastAsia="ja-JP" w:bidi="fr-FR"/>
        </w:rPr>
        <w:t>-</w:t>
      </w:r>
      <w:r w:rsidRPr="00D11A6D">
        <w:rPr>
          <w:rFonts w:ascii="Century Gothic" w:eastAsia="MS Mincho" w:hAnsi="Century Gothic" w:cs="Arial"/>
          <w:color w:val="000000"/>
          <w:szCs w:val="24"/>
          <w:lang w:eastAsia="ja-JP" w:bidi="fr-FR"/>
        </w:rPr>
        <w:tab/>
        <w:t>La rédaction des dossiers réglementaires pour la mise en œuvre des travaux.</w:t>
      </w: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D11A6D">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11A6D">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11A6D">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bookmarkStart w:id="0" w:name="_GoBack"/>
      <w:bookmarkEnd w:id="0"/>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11A6D">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11A6D">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11A6D">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11A6D">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11A6D">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11A6D">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926CC3">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926CC3" w:rsidRPr="00926CC3" w:rsidRDefault="00926CC3" w:rsidP="00B02DE5">
      <w:pPr>
        <w:spacing w:before="120"/>
        <w:jc w:val="both"/>
        <w:rPr>
          <w:rFonts w:ascii="Arial" w:hAnsi="Arial" w:cs="Arial"/>
          <w:b/>
          <w:iCs/>
          <w:sz w:val="24"/>
          <w:szCs w:val="24"/>
        </w:rPr>
      </w:pPr>
      <w:r w:rsidRPr="00926CC3">
        <w:rPr>
          <w:rFonts w:ascii="Arial" w:hAnsi="Arial" w:cs="Arial"/>
          <w:b/>
          <w:iCs/>
          <w:sz w:val="24"/>
          <w:szCs w:val="24"/>
        </w:rPr>
        <w:t>A REMPLIR SI LE CANDIDAT NE SE PRESENTE PAS SEUL</w:t>
      </w:r>
    </w:p>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6" w:history="1">
        <w:r w:rsidRPr="001972A9">
          <w:rPr>
            <w:rStyle w:val="Lienhypertexte"/>
            <w:rFonts w:ascii="Arial" w:hAnsi="Arial" w:cs="Arial"/>
          </w:rPr>
          <w:t>articles L. 2341-1 à L. 2341-3</w:t>
        </w:r>
      </w:hyperlink>
      <w:r>
        <w:rPr>
          <w:rFonts w:ascii="Arial" w:hAnsi="Arial" w:cs="Arial"/>
        </w:rPr>
        <w:t xml:space="preserve"> ou aux </w:t>
      </w:r>
      <w:hyperlink r:id="rId1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926CC3">
      <w:pPr>
        <w:tabs>
          <w:tab w:val="left" w:pos="576"/>
        </w:tabs>
        <w:spacing w:before="80"/>
        <w:jc w:val="both"/>
        <w:rPr>
          <w:rFonts w:ascii="Arial" w:hAnsi="Arial" w:cs="Arial"/>
        </w:rPr>
      </w:pPr>
    </w:p>
    <w:p w:rsidR="00926CC3" w:rsidRPr="00926CC3" w:rsidRDefault="00926CC3" w:rsidP="00926CC3">
      <w:pPr>
        <w:tabs>
          <w:tab w:val="left" w:pos="576"/>
        </w:tabs>
        <w:spacing w:before="80"/>
        <w:jc w:val="both"/>
        <w:rPr>
          <w:rFonts w:ascii="Arial" w:hAnsi="Arial" w:cs="Arial"/>
          <w:b/>
          <w:sz w:val="22"/>
          <w:szCs w:val="22"/>
        </w:rPr>
      </w:pPr>
      <w:r w:rsidRPr="00926CC3">
        <w:rPr>
          <w:rFonts w:ascii="Arial" w:hAnsi="Arial" w:cs="Arial"/>
          <w:b/>
          <w:sz w:val="22"/>
          <w:szCs w:val="22"/>
          <w:highlight w:val="yellow"/>
        </w:rPr>
        <w:t>COCHER OBLIGATOIREMENT UNE DES CASES SUIVANTES :</w:t>
      </w:r>
    </w:p>
    <w:p w:rsidR="00AE730C" w:rsidRDefault="009B0B7A" w:rsidP="001D588C">
      <w:pPr>
        <w:tabs>
          <w:tab w:val="left" w:pos="576"/>
        </w:tabs>
        <w:spacing w:before="80"/>
        <w:ind w:left="567"/>
        <w:jc w:val="both"/>
        <w:rPr>
          <w:b/>
        </w:rPr>
      </w:pPr>
      <w:r w:rsidRPr="00926CC3">
        <w:rPr>
          <w:rFonts w:ascii="Arial" w:hAnsi="Arial" w:cs="Arial"/>
          <w:b/>
          <w:highlight w:val="yellow"/>
        </w:rPr>
        <w:t xml:space="preserve">Afin d’attester que le candidat individuel, ou chaque membre du groupement, n’est pas dans un de ces cas </w:t>
      </w:r>
      <w:r w:rsidR="00A02C06" w:rsidRPr="00926CC3">
        <w:rPr>
          <w:rFonts w:ascii="Arial" w:hAnsi="Arial" w:cs="Arial"/>
          <w:b/>
          <w:highlight w:val="yellow"/>
        </w:rPr>
        <w:t>d’exclusion</w:t>
      </w:r>
      <w:r w:rsidRPr="00926CC3">
        <w:rPr>
          <w:rFonts w:ascii="Arial" w:hAnsi="Arial" w:cs="Arial"/>
          <w:b/>
          <w:highlight w:val="yellow"/>
        </w:rPr>
        <w:t xml:space="preserve">, cocher la case suivante : </w:t>
      </w:r>
      <w:r w:rsidR="00AE730C" w:rsidRPr="00926CC3">
        <w:rPr>
          <w:b/>
          <w:highlight w:val="yellow"/>
        </w:rPr>
        <w:fldChar w:fldCharType="begin">
          <w:ffData>
            <w:name w:val=""/>
            <w:enabled/>
            <w:calcOnExit w:val="0"/>
            <w:checkBox>
              <w:size w:val="20"/>
              <w:default w:val="0"/>
            </w:checkBox>
          </w:ffData>
        </w:fldChar>
      </w:r>
      <w:r w:rsidR="00AE730C" w:rsidRPr="00926CC3">
        <w:rPr>
          <w:b/>
          <w:highlight w:val="yellow"/>
        </w:rPr>
        <w:instrText xml:space="preserve"> FORMCHECKBOX </w:instrText>
      </w:r>
      <w:r w:rsidR="00D11A6D">
        <w:rPr>
          <w:b/>
          <w:highlight w:val="yellow"/>
        </w:rPr>
      </w:r>
      <w:r w:rsidR="00D11A6D">
        <w:rPr>
          <w:b/>
          <w:highlight w:val="yellow"/>
        </w:rPr>
        <w:fldChar w:fldCharType="separate"/>
      </w:r>
      <w:r w:rsidR="00AE730C" w:rsidRPr="00926CC3">
        <w:rPr>
          <w:b/>
          <w:highlight w:val="yellow"/>
        </w:rPr>
        <w:fldChar w:fldCharType="end"/>
      </w:r>
    </w:p>
    <w:p w:rsidR="00926CC3" w:rsidRPr="00926CC3" w:rsidRDefault="00926CC3" w:rsidP="001D588C">
      <w:pPr>
        <w:tabs>
          <w:tab w:val="left" w:pos="576"/>
        </w:tabs>
        <w:spacing w:before="80"/>
        <w:ind w:left="567"/>
        <w:jc w:val="both"/>
        <w:rPr>
          <w:rFonts w:ascii="Arial" w:hAnsi="Arial" w:cs="Arial"/>
          <w:b/>
          <w:highlight w:val="yellow"/>
        </w:rPr>
      </w:pPr>
      <w:proofErr w:type="gramStart"/>
      <w:r>
        <w:rPr>
          <w:rFonts w:ascii="Arial" w:hAnsi="Arial" w:cs="Arial"/>
          <w:b/>
          <w:highlight w:val="yellow"/>
        </w:rPr>
        <w:t>OU</w:t>
      </w:r>
      <w:proofErr w:type="gramEnd"/>
    </w:p>
    <w:p w:rsidR="00926CC3" w:rsidRPr="00926CC3" w:rsidRDefault="00926CC3" w:rsidP="001D588C">
      <w:pPr>
        <w:tabs>
          <w:tab w:val="left" w:pos="576"/>
        </w:tabs>
        <w:spacing w:before="80"/>
        <w:ind w:left="567"/>
        <w:jc w:val="both"/>
        <w:rPr>
          <w:rFonts w:ascii="Arial" w:hAnsi="Arial" w:cs="Arial"/>
          <w:b/>
        </w:rPr>
      </w:pPr>
      <w:r w:rsidRPr="00926CC3">
        <w:rPr>
          <w:rFonts w:ascii="Arial" w:hAnsi="Arial" w:cs="Arial"/>
          <w:b/>
          <w:highlight w:val="yellow"/>
        </w:rPr>
        <w:t>Si le candidat individuel, ou l’un des membres du groupement, est dans un de ces cas d’exclusion, cocher la case suivante :</w:t>
      </w:r>
      <w:r>
        <w:rPr>
          <w:rFonts w:ascii="Arial" w:hAnsi="Arial" w:cs="Arial"/>
          <w:b/>
        </w:rPr>
        <w:t xml:space="preserve"> </w:t>
      </w:r>
      <w:r w:rsidRPr="00926CC3">
        <w:rPr>
          <w:b/>
          <w:highlight w:val="yellow"/>
        </w:rPr>
        <w:fldChar w:fldCharType="begin">
          <w:ffData>
            <w:name w:val=""/>
            <w:enabled/>
            <w:calcOnExit w:val="0"/>
            <w:checkBox>
              <w:size w:val="20"/>
              <w:default w:val="0"/>
            </w:checkBox>
          </w:ffData>
        </w:fldChar>
      </w:r>
      <w:r w:rsidRPr="00926CC3">
        <w:rPr>
          <w:b/>
          <w:highlight w:val="yellow"/>
        </w:rPr>
        <w:instrText xml:space="preserve"> FORMCHECKBOX </w:instrText>
      </w:r>
      <w:r w:rsidR="00D11A6D">
        <w:rPr>
          <w:b/>
          <w:highlight w:val="yellow"/>
        </w:rPr>
      </w:r>
      <w:r w:rsidR="00D11A6D">
        <w:rPr>
          <w:b/>
          <w:highlight w:val="yellow"/>
        </w:rPr>
        <w:fldChar w:fldCharType="separate"/>
      </w:r>
      <w:r w:rsidRPr="00926CC3">
        <w:rPr>
          <w:b/>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11A6D">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11A6D">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926CC3">
      <w:pPr>
        <w:ind w:left="4536" w:hanging="3990"/>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DDA" w:rsidRDefault="00187DDA">
      <w:r>
        <w:separator/>
      </w:r>
    </w:p>
  </w:endnote>
  <w:endnote w:type="continuationSeparator" w:id="0">
    <w:p w:rsidR="00187DDA" w:rsidRDefault="00187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187DDA" w:rsidP="00D11A6D">
          <w:pPr>
            <w:jc w:val="center"/>
            <w:rPr>
              <w:rFonts w:ascii="Arial" w:hAnsi="Arial" w:cs="Arial"/>
              <w:b/>
              <w:bCs/>
            </w:rPr>
          </w:pPr>
          <w:r>
            <w:rPr>
              <w:rFonts w:ascii="Arial" w:hAnsi="Arial" w:cs="Arial"/>
              <w:b/>
              <w:i/>
              <w:iCs/>
            </w:rPr>
            <w:t>MP202</w:t>
          </w:r>
          <w:r w:rsidR="00D11A6D">
            <w:rPr>
              <w:rFonts w:ascii="Arial" w:hAnsi="Arial" w:cs="Arial"/>
              <w:b/>
              <w:i/>
              <w:iCs/>
            </w:rPr>
            <w:t>5</w:t>
          </w:r>
          <w:r>
            <w:rPr>
              <w:rFonts w:ascii="Arial" w:hAnsi="Arial" w:cs="Arial"/>
              <w:b/>
              <w:i/>
              <w:iCs/>
            </w:rPr>
            <w:t>-3205-01</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11A6D">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11A6D">
            <w:rPr>
              <w:rStyle w:val="Numrodepage"/>
              <w:rFonts w:cs="Arial"/>
              <w:b/>
              <w:noProof/>
            </w:rPr>
            <w:t>5</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DDA" w:rsidRDefault="00187DDA">
      <w:r>
        <w:separator/>
      </w:r>
    </w:p>
  </w:footnote>
  <w:footnote w:type="continuationSeparator" w:id="0">
    <w:p w:rsidR="00187DDA" w:rsidRDefault="00187DDA">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DDA"/>
    <w:rsid w:val="00033BC0"/>
    <w:rsid w:val="00056CB1"/>
    <w:rsid w:val="00057419"/>
    <w:rsid w:val="00080D2A"/>
    <w:rsid w:val="00084F22"/>
    <w:rsid w:val="000A4B86"/>
    <w:rsid w:val="000E5E39"/>
    <w:rsid w:val="001052F6"/>
    <w:rsid w:val="001101D5"/>
    <w:rsid w:val="00184AEF"/>
    <w:rsid w:val="00187DDA"/>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6CC3"/>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1A6D"/>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40B41A9"/>
  <w15:chartTrackingRefBased/>
  <w15:docId w15:val="{7EA99EED-7999-43E9-BC4E-CF1DB0C2D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mailto:marche-public@pnr-millevaches.fr"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3_Administratif\4_Marches\0001_BoiteAOutils\03-FormulairesDAJ\DeclarationsCandidat\2024_DC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4D43B-5BEF-45EA-81EB-4FC00E8D3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2024_DC1.dotx</Template>
  <TotalTime>4</TotalTime>
  <Pages>5</Pages>
  <Words>1563</Words>
  <Characters>8602</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10145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HUET</dc:creator>
  <cp:keywords/>
  <cp:lastModifiedBy>Olivier H</cp:lastModifiedBy>
  <cp:revision>2</cp:revision>
  <cp:lastPrinted>2016-11-02T13:51:00Z</cp:lastPrinted>
  <dcterms:created xsi:type="dcterms:W3CDTF">2024-04-02T07:13:00Z</dcterms:created>
  <dcterms:modified xsi:type="dcterms:W3CDTF">2025-02-25T08:11:00Z</dcterms:modified>
</cp:coreProperties>
</file>